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FF" w:rsidRPr="0083477B" w:rsidRDefault="00E24FFF" w:rsidP="00E24FFF">
      <w:pPr>
        <w:spacing w:line="240" w:lineRule="auto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jgmc"/>
      <w:r>
        <w:rPr>
          <w:rFonts w:ascii="方正小标宋简体" w:eastAsia="方正小标宋简体" w:hAnsi="宋体" w:hint="eastAsia"/>
          <w:sz w:val="44"/>
          <w:szCs w:val="44"/>
        </w:rPr>
        <w:t>吴堡县</w:t>
      </w:r>
      <w:r w:rsidR="00DF5136">
        <w:rPr>
          <w:rFonts w:ascii="方正小标宋简体" w:eastAsia="方正小标宋简体" w:hAnsi="宋体" w:hint="eastAsia"/>
          <w:sz w:val="44"/>
          <w:szCs w:val="44"/>
        </w:rPr>
        <w:t>市场监督</w:t>
      </w:r>
      <w:r>
        <w:rPr>
          <w:rFonts w:ascii="方正小标宋简体" w:eastAsia="方正小标宋简体" w:hAnsi="宋体" w:hint="eastAsia"/>
          <w:sz w:val="44"/>
          <w:szCs w:val="44"/>
        </w:rPr>
        <w:t>管理局</w:t>
      </w:r>
      <w:bookmarkEnd w:id="0"/>
    </w:p>
    <w:p w:rsidR="00E24FFF" w:rsidRPr="0083477B" w:rsidRDefault="00E24FFF" w:rsidP="00E24FFF">
      <w:pPr>
        <w:spacing w:line="240" w:lineRule="auto"/>
        <w:jc w:val="center"/>
        <w:rPr>
          <w:rFonts w:ascii="方正小标宋简体" w:eastAsia="方正小标宋简体" w:hAnsi="宋体"/>
          <w:sz w:val="44"/>
          <w:szCs w:val="44"/>
        </w:rPr>
      </w:pPr>
      <w:r w:rsidRPr="0083477B">
        <w:rPr>
          <w:rFonts w:ascii="方正小标宋简体" w:eastAsia="方正小标宋简体" w:hAnsi="宋体" w:hint="eastAsia"/>
          <w:sz w:val="44"/>
          <w:szCs w:val="44"/>
        </w:rPr>
        <w:t>行政处罚告知书</w:t>
      </w:r>
    </w:p>
    <w:p w:rsidR="00E24FFF" w:rsidRPr="00EB1C0E" w:rsidRDefault="00DF5136" w:rsidP="00E24FFF">
      <w:pPr>
        <w:spacing w:line="240" w:lineRule="auto"/>
        <w:jc w:val="center"/>
        <w:rPr>
          <w:rFonts w:ascii="宋体"/>
          <w:sz w:val="32"/>
          <w:szCs w:val="32"/>
        </w:rPr>
      </w:pPr>
      <w:bookmarkStart w:id="1" w:name="gsjc"/>
      <w:bookmarkEnd w:id="1"/>
      <w:r>
        <w:rPr>
          <w:rFonts w:ascii="仿宋_GB2312" w:eastAsia="仿宋_GB2312" w:hint="eastAsia"/>
          <w:sz w:val="32"/>
          <w:szCs w:val="32"/>
        </w:rPr>
        <w:t>吴</w:t>
      </w:r>
      <w:proofErr w:type="gramStart"/>
      <w:r>
        <w:rPr>
          <w:rFonts w:ascii="仿宋_GB2312" w:eastAsia="仿宋_GB2312" w:hint="eastAsia"/>
          <w:sz w:val="32"/>
          <w:szCs w:val="32"/>
        </w:rPr>
        <w:t>市监</w:t>
      </w:r>
      <w:bookmarkStart w:id="2" w:name="zi"/>
      <w:r w:rsidR="00E24FFF">
        <w:rPr>
          <w:rFonts w:ascii="仿宋_GB2312" w:eastAsia="仿宋_GB2312" w:hint="eastAsia"/>
          <w:sz w:val="32"/>
          <w:szCs w:val="32"/>
        </w:rPr>
        <w:t>案</w:t>
      </w:r>
      <w:proofErr w:type="gramEnd"/>
      <w:r w:rsidR="00E24FFF">
        <w:rPr>
          <w:rFonts w:ascii="仿宋_GB2312" w:eastAsia="仿宋_GB2312" w:hint="eastAsia"/>
          <w:sz w:val="32"/>
          <w:szCs w:val="32"/>
        </w:rPr>
        <w:t>告</w:t>
      </w:r>
      <w:bookmarkEnd w:id="2"/>
      <w:r w:rsidR="00E24FFF" w:rsidRPr="00EB1C0E">
        <w:rPr>
          <w:rFonts w:ascii="仿宋_GB2312" w:eastAsia="仿宋_GB2312" w:hint="eastAsia"/>
          <w:sz w:val="32"/>
          <w:szCs w:val="32"/>
        </w:rPr>
        <w:t>字〔</w:t>
      </w:r>
      <w:bookmarkStart w:id="3" w:name="nian"/>
      <w:r w:rsidR="00E24FFF">
        <w:rPr>
          <w:rFonts w:ascii="仿宋_GB2312" w:eastAsia="仿宋_GB2312"/>
          <w:sz w:val="32"/>
          <w:szCs w:val="32"/>
        </w:rPr>
        <w:t>2018</w:t>
      </w:r>
      <w:bookmarkEnd w:id="3"/>
      <w:r w:rsidR="00E24FFF" w:rsidRPr="00EB1C0E"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2</w:t>
      </w:r>
      <w:r w:rsidR="00E24FFF" w:rsidRPr="00EB1C0E">
        <w:rPr>
          <w:rFonts w:ascii="仿宋_GB2312" w:eastAsia="仿宋_GB2312" w:hint="eastAsia"/>
          <w:sz w:val="32"/>
          <w:szCs w:val="32"/>
        </w:rPr>
        <w:t>号</w:t>
      </w:r>
    </w:p>
    <w:p w:rsidR="00E24FFF" w:rsidRDefault="00E24FFF" w:rsidP="00E24FFF">
      <w:pPr>
        <w:spacing w:line="240" w:lineRule="auto"/>
        <w:jc w:val="left"/>
        <w:rPr>
          <w:rFonts w:ascii="仿宋_GB2312" w:eastAsia="仿宋_GB2312"/>
          <w:sz w:val="32"/>
          <w:szCs w:val="32"/>
          <w:u w:val="single"/>
        </w:rPr>
      </w:pPr>
    </w:p>
    <w:p w:rsidR="00E24FFF" w:rsidRPr="00EB1C0E" w:rsidRDefault="00E24FFF" w:rsidP="00E24FFF">
      <w:pPr>
        <w:spacing w:line="240" w:lineRule="auto"/>
        <w:jc w:val="left"/>
        <w:rPr>
          <w:rFonts w:ascii="仿宋_GB2312" w:eastAsia="仿宋_GB2312"/>
          <w:sz w:val="32"/>
          <w:szCs w:val="32"/>
          <w:u w:val="single"/>
        </w:rPr>
      </w:pPr>
      <w:bookmarkStart w:id="4" w:name="dsr"/>
      <w:r>
        <w:rPr>
          <w:rFonts w:ascii="仿宋_GB2312" w:eastAsia="仿宋_GB2312" w:hint="eastAsia"/>
          <w:sz w:val="32"/>
          <w:szCs w:val="32"/>
          <w:u w:val="single"/>
        </w:rPr>
        <w:t>榆林</w:t>
      </w:r>
      <w:proofErr w:type="gramStart"/>
      <w:r>
        <w:rPr>
          <w:rFonts w:ascii="仿宋_GB2312" w:eastAsia="仿宋_GB2312" w:hint="eastAsia"/>
          <w:sz w:val="32"/>
          <w:szCs w:val="32"/>
          <w:u w:val="single"/>
        </w:rPr>
        <w:t>市盛瑞达</w:t>
      </w:r>
      <w:proofErr w:type="gramEnd"/>
      <w:r>
        <w:rPr>
          <w:rFonts w:ascii="仿宋_GB2312" w:eastAsia="仿宋_GB2312" w:hint="eastAsia"/>
          <w:sz w:val="32"/>
          <w:szCs w:val="32"/>
          <w:u w:val="single"/>
        </w:rPr>
        <w:t>物流商贸有限公司</w:t>
      </w:r>
      <w:bookmarkEnd w:id="4"/>
      <w:r w:rsidR="00DF5136">
        <w:rPr>
          <w:rFonts w:ascii="仿宋_GB2312" w:eastAsia="仿宋_GB2312" w:hint="eastAsia"/>
          <w:sz w:val="32"/>
          <w:szCs w:val="32"/>
          <w:u w:val="single"/>
        </w:rPr>
        <w:t>等六户企业</w:t>
      </w:r>
      <w:r w:rsidRPr="00EB1C0E">
        <w:rPr>
          <w:rFonts w:ascii="仿宋_GB2312" w:eastAsia="仿宋_GB2312" w:hint="eastAsia"/>
          <w:sz w:val="32"/>
          <w:szCs w:val="32"/>
        </w:rPr>
        <w:t>：</w:t>
      </w:r>
    </w:p>
    <w:p w:rsidR="00E24FFF" w:rsidRPr="00EB1C0E" w:rsidRDefault="00E24FFF" w:rsidP="00E24FFF">
      <w:pPr>
        <w:spacing w:line="240" w:lineRule="auto"/>
        <w:ind w:firstLineChars="200" w:firstLine="640"/>
        <w:jc w:val="left"/>
        <w:rPr>
          <w:rFonts w:ascii="仿宋_GB2312" w:eastAsia="仿宋_GB2312"/>
          <w:sz w:val="32"/>
          <w:szCs w:val="32"/>
          <w:u w:val="single"/>
        </w:rPr>
      </w:pPr>
      <w:r w:rsidRPr="00EB1C0E">
        <w:rPr>
          <w:rFonts w:ascii="仿宋_GB2312" w:eastAsia="仿宋_GB2312" w:hint="eastAsia"/>
          <w:sz w:val="32"/>
          <w:szCs w:val="32"/>
        </w:rPr>
        <w:t>由本局立案调查的</w:t>
      </w:r>
      <w:bookmarkStart w:id="5" w:name="ajmc"/>
      <w:r>
        <w:rPr>
          <w:rFonts w:ascii="仿宋_GB2312" w:eastAsia="仿宋_GB2312" w:hint="eastAsia"/>
          <w:sz w:val="32"/>
          <w:szCs w:val="32"/>
          <w:u w:val="single"/>
        </w:rPr>
        <w:t>榆林</w:t>
      </w:r>
      <w:proofErr w:type="gramStart"/>
      <w:r>
        <w:rPr>
          <w:rFonts w:ascii="仿宋_GB2312" w:eastAsia="仿宋_GB2312" w:hint="eastAsia"/>
          <w:sz w:val="32"/>
          <w:szCs w:val="32"/>
          <w:u w:val="single"/>
        </w:rPr>
        <w:t>市盛瑞达</w:t>
      </w:r>
      <w:proofErr w:type="gramEnd"/>
      <w:r>
        <w:rPr>
          <w:rFonts w:ascii="仿宋_GB2312" w:eastAsia="仿宋_GB2312" w:hint="eastAsia"/>
          <w:sz w:val="32"/>
          <w:szCs w:val="32"/>
          <w:u w:val="single"/>
        </w:rPr>
        <w:t>物流商贸有限公司等</w:t>
      </w:r>
      <w:r w:rsidR="00DF5136">
        <w:rPr>
          <w:rFonts w:ascii="仿宋_GB2312" w:eastAsia="仿宋_GB2312" w:hint="eastAsia"/>
          <w:sz w:val="32"/>
          <w:szCs w:val="32"/>
          <w:u w:val="single"/>
        </w:rPr>
        <w:t>六户企业</w:t>
      </w:r>
      <w:r>
        <w:rPr>
          <w:rFonts w:ascii="仿宋_GB2312" w:eastAsia="仿宋_GB2312" w:hint="eastAsia"/>
          <w:sz w:val="32"/>
          <w:szCs w:val="32"/>
          <w:u w:val="single"/>
        </w:rPr>
        <w:t>涉嫌公司成立后无正当理由超过6个月未开业的，或者开业后自行停业连续6个月</w:t>
      </w:r>
      <w:proofErr w:type="gramStart"/>
      <w:r>
        <w:rPr>
          <w:rFonts w:ascii="仿宋_GB2312" w:eastAsia="仿宋_GB2312" w:hint="eastAsia"/>
          <w:sz w:val="32"/>
          <w:szCs w:val="32"/>
          <w:u w:val="single"/>
        </w:rPr>
        <w:t>以上案</w:t>
      </w:r>
      <w:bookmarkEnd w:id="5"/>
      <w:proofErr w:type="gramEnd"/>
      <w:r w:rsidRPr="00EB1C0E">
        <w:rPr>
          <w:rFonts w:ascii="仿宋_GB2312" w:eastAsia="仿宋_GB2312" w:hint="eastAsia"/>
          <w:sz w:val="32"/>
          <w:szCs w:val="32"/>
        </w:rPr>
        <w:t>一案，已经本局调查终结。根据《中华人民共和国行政处罚法》第三十一条和</w:t>
      </w:r>
      <w:r w:rsidRPr="00EB1C0E">
        <w:rPr>
          <w:rFonts w:ascii="仿宋_GB2312" w:eastAsia="仿宋_GB2312" w:hAnsi="宋体" w:hint="eastAsia"/>
          <w:sz w:val="32"/>
          <w:szCs w:val="32"/>
        </w:rPr>
        <w:t>《工商行政管理机关行政处罚程序规定》第五十二条的</w:t>
      </w:r>
      <w:r w:rsidRPr="00EB1C0E">
        <w:rPr>
          <w:rFonts w:ascii="仿宋_GB2312" w:eastAsia="仿宋_GB2312" w:hint="eastAsia"/>
          <w:sz w:val="32"/>
          <w:szCs w:val="32"/>
        </w:rPr>
        <w:t>规定，现将本局拟作出行政处罚的事实、理由、依据及处罚内容告知如下：</w:t>
      </w:r>
    </w:p>
    <w:p w:rsidR="00E24FFF" w:rsidRDefault="00E24FFF" w:rsidP="00E24FFF">
      <w:pPr>
        <w:spacing w:line="240" w:lineRule="auto"/>
        <w:ind w:firstLine="601"/>
        <w:jc w:val="left"/>
        <w:rPr>
          <w:rFonts w:ascii="仿宋_GB2312" w:eastAsia="仿宋_GB2312"/>
          <w:sz w:val="32"/>
          <w:szCs w:val="32"/>
          <w:u w:val="single"/>
        </w:rPr>
      </w:pPr>
      <w:bookmarkStart w:id="6" w:name="gznr"/>
      <w:r>
        <w:rPr>
          <w:rFonts w:ascii="仿宋_GB2312" w:eastAsia="仿宋_GB2312" w:hint="eastAsia"/>
          <w:sz w:val="32"/>
          <w:szCs w:val="32"/>
          <w:u w:val="single"/>
        </w:rPr>
        <w:t>榆林</w:t>
      </w:r>
      <w:proofErr w:type="gramStart"/>
      <w:r>
        <w:rPr>
          <w:rFonts w:ascii="仿宋_GB2312" w:eastAsia="仿宋_GB2312" w:hint="eastAsia"/>
          <w:sz w:val="32"/>
          <w:szCs w:val="32"/>
          <w:u w:val="single"/>
        </w:rPr>
        <w:t>市盛瑞达</w:t>
      </w:r>
      <w:proofErr w:type="gramEnd"/>
      <w:r>
        <w:rPr>
          <w:rFonts w:ascii="仿宋_GB2312" w:eastAsia="仿宋_GB2312" w:hint="eastAsia"/>
          <w:sz w:val="32"/>
          <w:szCs w:val="32"/>
          <w:u w:val="single"/>
        </w:rPr>
        <w:t>物流商贸有限公司等六户企业成立后无正当理由超过六个月未开业，或者开业后自行停业</w:t>
      </w:r>
      <w:proofErr w:type="gramStart"/>
      <w:r>
        <w:rPr>
          <w:rFonts w:ascii="仿宋_GB2312" w:eastAsia="仿宋_GB2312" w:hint="eastAsia"/>
          <w:sz w:val="32"/>
          <w:szCs w:val="32"/>
          <w:u w:val="single"/>
        </w:rPr>
        <w:t>连续六</w:t>
      </w:r>
      <w:proofErr w:type="gramEnd"/>
      <w:r>
        <w:rPr>
          <w:rFonts w:ascii="仿宋_GB2312" w:eastAsia="仿宋_GB2312" w:hint="eastAsia"/>
          <w:sz w:val="32"/>
          <w:szCs w:val="32"/>
          <w:u w:val="single"/>
        </w:rPr>
        <w:t>年月以上。</w:t>
      </w:r>
    </w:p>
    <w:p w:rsidR="00E24FFF" w:rsidRDefault="00E24FFF" w:rsidP="00E24FFF">
      <w:pPr>
        <w:spacing w:line="240" w:lineRule="auto"/>
        <w:ind w:firstLine="601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>榆林</w:t>
      </w:r>
      <w:proofErr w:type="gramStart"/>
      <w:r>
        <w:rPr>
          <w:rFonts w:ascii="仿宋_GB2312" w:eastAsia="仿宋_GB2312" w:hint="eastAsia"/>
          <w:sz w:val="32"/>
          <w:szCs w:val="32"/>
          <w:u w:val="single"/>
        </w:rPr>
        <w:t>市盛瑞达</w:t>
      </w:r>
      <w:proofErr w:type="gramEnd"/>
      <w:r>
        <w:rPr>
          <w:rFonts w:ascii="仿宋_GB2312" w:eastAsia="仿宋_GB2312" w:hint="eastAsia"/>
          <w:sz w:val="32"/>
          <w:szCs w:val="32"/>
          <w:u w:val="single"/>
        </w:rPr>
        <w:t>物流商贸有限公司等六户企业的行为，违反了《公司法》第二百一十二条第一款、《公司登记管理条例》第七十二条之规定。属未正常营业的行为。对该行为，公司成立后无正当理由超过六个月未开业的，或者开业后自行停业连续六个月以上的，可以由公司登记机关吊销营业执照。</w:t>
      </w:r>
    </w:p>
    <w:p w:rsidR="00E24FFF" w:rsidRDefault="00E24FFF" w:rsidP="00E24FFF">
      <w:pPr>
        <w:spacing w:line="240" w:lineRule="auto"/>
        <w:ind w:firstLine="601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>建议吊销榆林</w:t>
      </w:r>
      <w:proofErr w:type="gramStart"/>
      <w:r>
        <w:rPr>
          <w:rFonts w:ascii="仿宋_GB2312" w:eastAsia="仿宋_GB2312" w:hint="eastAsia"/>
          <w:sz w:val="32"/>
          <w:szCs w:val="32"/>
          <w:u w:val="single"/>
        </w:rPr>
        <w:t>市盛瑞达</w:t>
      </w:r>
      <w:proofErr w:type="gramEnd"/>
      <w:r>
        <w:rPr>
          <w:rFonts w:ascii="仿宋_GB2312" w:eastAsia="仿宋_GB2312" w:hint="eastAsia"/>
          <w:sz w:val="32"/>
          <w:szCs w:val="32"/>
          <w:u w:val="single"/>
        </w:rPr>
        <w:t>物流商贸有限公司等六户企业《营业执照》。</w:t>
      </w:r>
      <w:bookmarkEnd w:id="6"/>
    </w:p>
    <w:p w:rsidR="00E24FFF" w:rsidRDefault="00E24FFF" w:rsidP="00E24FFF">
      <w:pPr>
        <w:spacing w:line="240" w:lineRule="auto"/>
        <w:ind w:firstLine="601"/>
        <w:jc w:val="left"/>
        <w:rPr>
          <w:rFonts w:ascii="仿宋_GB2312" w:eastAsia="仿宋_GB2312"/>
          <w:sz w:val="32"/>
          <w:szCs w:val="32"/>
          <w:u w:val="single"/>
        </w:rPr>
      </w:pPr>
      <w:r w:rsidRPr="00EB1C0E">
        <w:rPr>
          <w:rFonts w:ascii="仿宋_GB2312" w:eastAsia="仿宋_GB2312" w:hint="eastAsia"/>
          <w:sz w:val="32"/>
          <w:szCs w:val="32"/>
        </w:rPr>
        <w:lastRenderedPageBreak/>
        <w:t>根据《中华人民共和国行政处罚法》第三十二条和</w:t>
      </w:r>
      <w:r w:rsidRPr="00EB1C0E">
        <w:rPr>
          <w:rFonts w:ascii="仿宋_GB2312" w:eastAsia="仿宋_GB2312" w:hAnsi="宋体" w:hint="eastAsia"/>
          <w:sz w:val="32"/>
          <w:szCs w:val="32"/>
        </w:rPr>
        <w:t>《工商行政管理机关行政处罚程序规定》第五十三条</w:t>
      </w:r>
      <w:r w:rsidRPr="00EB1C0E">
        <w:rPr>
          <w:rFonts w:ascii="仿宋_GB2312" w:eastAsia="仿宋_GB2312" w:hint="eastAsia"/>
          <w:sz w:val="32"/>
          <w:szCs w:val="32"/>
        </w:rPr>
        <w:t>的规定，对上述拟作出的行政处罚，你（单位）有陈述、申辩的权利。如果有陈述、申辩意见，你（单位）应当在收到本告知书之日起三个工作日内，向本局提出。逾期未提出的，视为放弃此权利。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E24FFF" w:rsidRDefault="00E24FFF" w:rsidP="00E24FFF">
      <w:pPr>
        <w:spacing w:line="240" w:lineRule="auto"/>
        <w:ind w:firstLine="601"/>
        <w:jc w:val="left"/>
        <w:rPr>
          <w:rFonts w:ascii="仿宋_GB2312" w:eastAsia="仿宋_GB2312"/>
          <w:sz w:val="32"/>
          <w:szCs w:val="32"/>
          <w:u w:val="single"/>
        </w:rPr>
      </w:pPr>
      <w:r w:rsidRPr="00EB1C0E">
        <w:rPr>
          <w:rFonts w:ascii="仿宋_GB2312" w:eastAsia="仿宋_GB2312" w:hint="eastAsia"/>
          <w:sz w:val="32"/>
          <w:szCs w:val="32"/>
        </w:rPr>
        <w:t>办案人员</w:t>
      </w:r>
      <w:r>
        <w:rPr>
          <w:rFonts w:ascii="仿宋_GB2312" w:eastAsia="仿宋_GB2312" w:hint="eastAsia"/>
          <w:sz w:val="32"/>
          <w:szCs w:val="32"/>
        </w:rPr>
        <w:t>：</w:t>
      </w:r>
      <w:r w:rsidRPr="0024373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bookmarkStart w:id="7" w:name="bjlxr1"/>
      <w:r>
        <w:rPr>
          <w:rFonts w:ascii="仿宋_GB2312" w:eastAsia="仿宋_GB2312" w:hint="eastAsia"/>
          <w:sz w:val="32"/>
          <w:szCs w:val="32"/>
          <w:u w:val="single"/>
        </w:rPr>
        <w:t>薛文生</w:t>
      </w:r>
      <w:bookmarkEnd w:id="7"/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243731">
        <w:rPr>
          <w:rFonts w:ascii="仿宋_GB2312" w:eastAsia="仿宋_GB2312" w:hint="eastAsia"/>
          <w:sz w:val="32"/>
          <w:szCs w:val="32"/>
        </w:rPr>
        <w:t xml:space="preserve"> 电话：</w:t>
      </w:r>
      <w:r w:rsidRPr="0024373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bookmarkStart w:id="8" w:name="dh1"/>
      <w:bookmarkEnd w:id="8"/>
      <w:r w:rsidR="00DF5136">
        <w:rPr>
          <w:rFonts w:ascii="仿宋_GB2312" w:eastAsia="仿宋_GB2312" w:hint="eastAsia"/>
          <w:sz w:val="32"/>
          <w:szCs w:val="32"/>
          <w:u w:val="single"/>
        </w:rPr>
        <w:t>09122262619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</w:p>
    <w:p w:rsidR="00E24FFF" w:rsidRPr="00C123F7" w:rsidRDefault="00E24FFF" w:rsidP="00E24FFF">
      <w:pPr>
        <w:spacing w:line="240" w:lineRule="auto"/>
        <w:ind w:firstLine="601"/>
        <w:jc w:val="left"/>
        <w:rPr>
          <w:rFonts w:ascii="仿宋_GB2312" w:eastAsia="仿宋_GB2312"/>
          <w:sz w:val="32"/>
          <w:szCs w:val="32"/>
        </w:rPr>
      </w:pPr>
      <w:r w:rsidRPr="00264304">
        <w:rPr>
          <w:rFonts w:ascii="仿宋_GB2312" w:eastAsia="仿宋_GB2312" w:hint="eastAsia"/>
          <w:sz w:val="32"/>
          <w:szCs w:val="32"/>
        </w:rPr>
        <w:t>办案人员：</w:t>
      </w:r>
      <w:r w:rsidRPr="0026430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bookmarkStart w:id="9" w:name="bjlxr2"/>
      <w:r>
        <w:rPr>
          <w:rFonts w:ascii="仿宋_GB2312" w:eastAsia="仿宋_GB2312" w:hint="eastAsia"/>
          <w:sz w:val="32"/>
          <w:szCs w:val="32"/>
          <w:u w:val="single"/>
        </w:rPr>
        <w:t>薛智慧</w:t>
      </w:r>
      <w:bookmarkEnd w:id="9"/>
      <w:r w:rsidRPr="0026430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264304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电话：</w:t>
      </w:r>
      <w:r w:rsidRPr="0026430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bookmarkStart w:id="10" w:name="dh2"/>
      <w:bookmarkEnd w:id="10"/>
      <w:r w:rsidR="00DF5136">
        <w:rPr>
          <w:rFonts w:ascii="仿宋_GB2312" w:eastAsia="仿宋_GB2312" w:hint="eastAsia"/>
          <w:sz w:val="32"/>
          <w:szCs w:val="32"/>
          <w:u w:val="single"/>
        </w:rPr>
        <w:t>09122262619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</w:p>
    <w:p w:rsidR="00E24FFF" w:rsidRDefault="00E24FFF" w:rsidP="00E24FFF">
      <w:pPr>
        <w:spacing w:line="240" w:lineRule="auto"/>
        <w:ind w:firstLine="601"/>
        <w:jc w:val="right"/>
        <w:rPr>
          <w:rFonts w:ascii="仿宋_GB2312" w:eastAsia="仿宋_GB2312"/>
          <w:sz w:val="32"/>
          <w:szCs w:val="32"/>
        </w:rPr>
      </w:pPr>
    </w:p>
    <w:p w:rsidR="00E24FFF" w:rsidRPr="00EB1C0E" w:rsidRDefault="00E24FFF" w:rsidP="00E24FFF">
      <w:pPr>
        <w:spacing w:line="240" w:lineRule="auto"/>
        <w:ind w:right="386"/>
        <w:jc w:val="right"/>
        <w:rPr>
          <w:rFonts w:ascii="仿宋_GB2312" w:eastAsia="仿宋_GB2312"/>
          <w:sz w:val="32"/>
          <w:szCs w:val="32"/>
        </w:rPr>
      </w:pPr>
      <w:bookmarkStart w:id="11" w:name="qfjgname"/>
      <w:r>
        <w:rPr>
          <w:rFonts w:ascii="仿宋_GB2312" w:eastAsia="仿宋_GB2312" w:hint="eastAsia"/>
          <w:sz w:val="32"/>
          <w:szCs w:val="32"/>
        </w:rPr>
        <w:t>吴堡县</w:t>
      </w:r>
      <w:r w:rsidR="00DF5136">
        <w:rPr>
          <w:rFonts w:ascii="仿宋_GB2312" w:eastAsia="仿宋_GB2312" w:hint="eastAsia"/>
          <w:sz w:val="32"/>
          <w:szCs w:val="32"/>
        </w:rPr>
        <w:t>市场监督</w:t>
      </w:r>
      <w:r>
        <w:rPr>
          <w:rFonts w:ascii="仿宋_GB2312" w:eastAsia="仿宋_GB2312" w:hint="eastAsia"/>
          <w:sz w:val="32"/>
          <w:szCs w:val="32"/>
        </w:rPr>
        <w:t>管理局</w:t>
      </w:r>
      <w:bookmarkEnd w:id="11"/>
      <w:r w:rsidRPr="00EB1C0E">
        <w:rPr>
          <w:rFonts w:ascii="仿宋_GB2312" w:eastAsia="仿宋_GB2312" w:hint="eastAsia"/>
          <w:sz w:val="32"/>
          <w:szCs w:val="32"/>
        </w:rPr>
        <w:t>（印章）</w:t>
      </w:r>
    </w:p>
    <w:p w:rsidR="00E24FFF" w:rsidRPr="00EB1C0E" w:rsidRDefault="00E24FFF" w:rsidP="00E24FFF">
      <w:pPr>
        <w:spacing w:line="240" w:lineRule="auto"/>
        <w:ind w:right="986"/>
        <w:jc w:val="right"/>
        <w:rPr>
          <w:rFonts w:ascii="仿宋_GB2312" w:eastAsia="仿宋_GB2312"/>
          <w:sz w:val="32"/>
          <w:szCs w:val="32"/>
        </w:rPr>
      </w:pPr>
      <w:bookmarkStart w:id="12" w:name="qfrq"/>
      <w:r>
        <w:rPr>
          <w:rFonts w:ascii="仿宋_GB2312" w:eastAsia="仿宋_GB2312" w:hint="eastAsia"/>
          <w:sz w:val="32"/>
          <w:szCs w:val="32"/>
        </w:rPr>
        <w:t>二〇一八年五月十六日</w:t>
      </w:r>
      <w:bookmarkEnd w:id="12"/>
    </w:p>
    <w:p w:rsidR="00E24FFF" w:rsidRPr="00124F77" w:rsidRDefault="00E24FFF" w:rsidP="00E24FFF">
      <w:pPr>
        <w:spacing w:line="240" w:lineRule="auto"/>
        <w:jc w:val="center"/>
        <w:rPr>
          <w:rFonts w:ascii="仿宋_GB2312" w:eastAsia="仿宋_GB2312"/>
          <w:sz w:val="28"/>
          <w:szCs w:val="28"/>
        </w:rPr>
      </w:pPr>
      <w:r w:rsidRPr="00124F77">
        <w:rPr>
          <w:rFonts w:ascii="仿宋_GB2312" w:eastAsia="仿宋_GB2312" w:hint="eastAsia"/>
          <w:sz w:val="28"/>
          <w:szCs w:val="28"/>
        </w:rPr>
        <w:t>送达回证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48"/>
        <w:gridCol w:w="2520"/>
        <w:gridCol w:w="1440"/>
        <w:gridCol w:w="1440"/>
        <w:gridCol w:w="1614"/>
      </w:tblGrid>
      <w:tr w:rsidR="00E24FFF" w:rsidRPr="00EB1C0E" w:rsidTr="00903AAC">
        <w:tc>
          <w:tcPr>
            <w:tcW w:w="1348" w:type="dxa"/>
          </w:tcPr>
          <w:p w:rsidR="00E24FFF" w:rsidRPr="00EB1C0E" w:rsidRDefault="00E24FFF" w:rsidP="00903AAC"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B1C0E">
              <w:rPr>
                <w:rFonts w:ascii="仿宋_GB2312" w:eastAsia="仿宋_GB2312" w:hint="eastAsia"/>
                <w:sz w:val="24"/>
                <w:szCs w:val="24"/>
              </w:rPr>
              <w:t>送达地点</w:t>
            </w:r>
          </w:p>
        </w:tc>
        <w:tc>
          <w:tcPr>
            <w:tcW w:w="3960" w:type="dxa"/>
            <w:gridSpan w:val="2"/>
          </w:tcPr>
          <w:p w:rsidR="00E24FFF" w:rsidRPr="00EB1C0E" w:rsidRDefault="00E24FFF" w:rsidP="00903AAC"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B1C0E">
              <w:rPr>
                <w:rFonts w:ascii="仿宋_GB2312" w:eastAsia="仿宋_GB2312" w:hint="eastAsia"/>
                <w:sz w:val="24"/>
                <w:szCs w:val="24"/>
              </w:rPr>
              <w:t xml:space="preserve">      </w:t>
            </w:r>
          </w:p>
        </w:tc>
        <w:tc>
          <w:tcPr>
            <w:tcW w:w="1440" w:type="dxa"/>
          </w:tcPr>
          <w:p w:rsidR="00E24FFF" w:rsidRPr="00EB1C0E" w:rsidRDefault="00E24FFF" w:rsidP="00903AAC"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B1C0E">
              <w:rPr>
                <w:rFonts w:ascii="仿宋_GB2312" w:eastAsia="仿宋_GB2312" w:hint="eastAsia"/>
                <w:sz w:val="24"/>
                <w:szCs w:val="24"/>
              </w:rPr>
              <w:t>送达方式</w:t>
            </w:r>
          </w:p>
        </w:tc>
        <w:tc>
          <w:tcPr>
            <w:tcW w:w="1614" w:type="dxa"/>
          </w:tcPr>
          <w:p w:rsidR="00E24FFF" w:rsidRPr="00EB1C0E" w:rsidRDefault="00E24FFF" w:rsidP="00903AAC"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24FFF" w:rsidRPr="00EB1C0E" w:rsidTr="00903AAC">
        <w:tc>
          <w:tcPr>
            <w:tcW w:w="1348" w:type="dxa"/>
          </w:tcPr>
          <w:p w:rsidR="00E24FFF" w:rsidRPr="00EB1C0E" w:rsidRDefault="00E24FFF" w:rsidP="00903AAC"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24FFF" w:rsidRPr="00EB1C0E" w:rsidRDefault="00E24FFF" w:rsidP="00903AAC"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B1C0E">
              <w:rPr>
                <w:rFonts w:ascii="仿宋_GB2312" w:eastAsia="仿宋_GB2312" w:hint="eastAsia"/>
                <w:sz w:val="24"/>
                <w:szCs w:val="24"/>
              </w:rPr>
              <w:t>收件人</w:t>
            </w:r>
          </w:p>
        </w:tc>
        <w:tc>
          <w:tcPr>
            <w:tcW w:w="2520" w:type="dxa"/>
          </w:tcPr>
          <w:p w:rsidR="00E24FFF" w:rsidRPr="00EB1C0E" w:rsidRDefault="00E24FFF" w:rsidP="00903AAC"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B1C0E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:rsidR="00E24FFF" w:rsidRPr="00EB1C0E" w:rsidRDefault="00E24FFF" w:rsidP="00903AAC">
            <w:pPr>
              <w:spacing w:line="24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EB1C0E">
              <w:rPr>
                <w:rFonts w:ascii="仿宋_GB2312" w:eastAsia="仿宋_GB2312" w:hint="eastAsia"/>
                <w:sz w:val="24"/>
                <w:szCs w:val="24"/>
              </w:rPr>
              <w:t>（签名或者盖章）</w:t>
            </w:r>
          </w:p>
          <w:p w:rsidR="00E24FFF" w:rsidRPr="00EB1C0E" w:rsidRDefault="00E24FFF" w:rsidP="00903AAC">
            <w:pPr>
              <w:spacing w:line="240" w:lineRule="auto"/>
              <w:ind w:firstLineChars="300" w:firstLine="72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EB1C0E">
              <w:rPr>
                <w:rFonts w:ascii="仿宋_GB2312" w:eastAsia="仿宋_GB2312" w:hint="eastAsia"/>
                <w:sz w:val="24"/>
                <w:szCs w:val="24"/>
              </w:rPr>
              <w:t>年  月  日</w:t>
            </w:r>
          </w:p>
        </w:tc>
        <w:tc>
          <w:tcPr>
            <w:tcW w:w="1440" w:type="dxa"/>
          </w:tcPr>
          <w:p w:rsidR="00E24FFF" w:rsidRPr="00EB1C0E" w:rsidRDefault="00E24FFF" w:rsidP="00903AAC"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E24FFF" w:rsidRPr="00EB1C0E" w:rsidRDefault="00E24FFF" w:rsidP="00903AAC"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B1C0E">
              <w:rPr>
                <w:rFonts w:ascii="仿宋_GB2312" w:eastAsia="仿宋_GB2312" w:hint="eastAsia"/>
                <w:sz w:val="24"/>
                <w:szCs w:val="24"/>
              </w:rPr>
              <w:t>见证人</w:t>
            </w:r>
          </w:p>
        </w:tc>
        <w:tc>
          <w:tcPr>
            <w:tcW w:w="3054" w:type="dxa"/>
            <w:gridSpan w:val="2"/>
          </w:tcPr>
          <w:p w:rsidR="00E24FFF" w:rsidRPr="00EB1C0E" w:rsidRDefault="00E24FFF" w:rsidP="00903AAC">
            <w:pPr>
              <w:spacing w:line="24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E24FFF" w:rsidRPr="00EB1C0E" w:rsidRDefault="00E24FFF" w:rsidP="00903AAC">
            <w:pPr>
              <w:spacing w:line="240" w:lineRule="auto"/>
              <w:ind w:firstLineChars="200" w:firstLine="48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EB1C0E">
              <w:rPr>
                <w:rFonts w:ascii="仿宋_GB2312" w:eastAsia="仿宋_GB2312" w:hint="eastAsia"/>
                <w:sz w:val="24"/>
                <w:szCs w:val="24"/>
              </w:rPr>
              <w:t>（签名或者盖章）</w:t>
            </w:r>
          </w:p>
          <w:p w:rsidR="00E24FFF" w:rsidRPr="00EB1C0E" w:rsidRDefault="00E24FFF" w:rsidP="00903AAC">
            <w:pPr>
              <w:spacing w:line="240" w:lineRule="auto"/>
              <w:ind w:firstLineChars="350" w:firstLine="84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EB1C0E">
              <w:rPr>
                <w:rFonts w:ascii="仿宋_GB2312" w:eastAsia="仿宋_GB2312" w:hint="eastAsia"/>
                <w:sz w:val="24"/>
                <w:szCs w:val="24"/>
              </w:rPr>
              <w:t>年  月  日</w:t>
            </w:r>
          </w:p>
        </w:tc>
      </w:tr>
      <w:tr w:rsidR="00E24FFF" w:rsidRPr="00EB1C0E" w:rsidTr="00903AAC">
        <w:tc>
          <w:tcPr>
            <w:tcW w:w="1348" w:type="dxa"/>
          </w:tcPr>
          <w:p w:rsidR="00E24FFF" w:rsidRPr="00EB1C0E" w:rsidRDefault="00E24FFF" w:rsidP="00903AAC"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24FFF" w:rsidRPr="00EB1C0E" w:rsidRDefault="00E24FFF" w:rsidP="00903AAC"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送达人</w:t>
            </w:r>
          </w:p>
          <w:p w:rsidR="00E24FFF" w:rsidRPr="00EB1C0E" w:rsidRDefault="00E24FFF" w:rsidP="00903AAC"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14" w:type="dxa"/>
            <w:gridSpan w:val="4"/>
          </w:tcPr>
          <w:p w:rsidR="00E24FFF" w:rsidRPr="00EB1C0E" w:rsidRDefault="00E24FFF" w:rsidP="00903AAC">
            <w:pPr>
              <w:spacing w:line="240" w:lineRule="auto"/>
              <w:ind w:firstLineChars="250" w:firstLine="600"/>
              <w:rPr>
                <w:rFonts w:ascii="仿宋_GB2312" w:eastAsia="仿宋_GB2312"/>
                <w:sz w:val="24"/>
                <w:szCs w:val="24"/>
              </w:rPr>
            </w:pPr>
          </w:p>
          <w:p w:rsidR="00E24FFF" w:rsidRPr="00EB1C0E" w:rsidRDefault="00E24FFF" w:rsidP="00903AAC">
            <w:pPr>
              <w:spacing w:line="240" w:lineRule="auto"/>
              <w:ind w:firstLineChars="250" w:firstLine="60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EB1C0E">
              <w:rPr>
                <w:rFonts w:ascii="仿宋_GB2312" w:eastAsia="仿宋_GB2312" w:hint="eastAsia"/>
                <w:sz w:val="24"/>
                <w:szCs w:val="24"/>
              </w:rPr>
              <w:t>（签名或者盖章）</w:t>
            </w:r>
          </w:p>
          <w:p w:rsidR="00E24FFF" w:rsidRPr="00EB1C0E" w:rsidRDefault="00E24FFF" w:rsidP="00903AAC">
            <w:pPr>
              <w:spacing w:line="24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EB1C0E">
              <w:rPr>
                <w:rFonts w:ascii="仿宋_GB2312" w:eastAsia="仿宋_GB2312" w:hint="eastAsia"/>
                <w:sz w:val="24"/>
                <w:szCs w:val="24"/>
              </w:rPr>
              <w:t xml:space="preserve">    年  月  日</w:t>
            </w:r>
          </w:p>
        </w:tc>
      </w:tr>
      <w:tr w:rsidR="00E24FFF" w:rsidRPr="00EB1C0E" w:rsidTr="00903AAC">
        <w:tc>
          <w:tcPr>
            <w:tcW w:w="1348" w:type="dxa"/>
          </w:tcPr>
          <w:p w:rsidR="00E24FFF" w:rsidRPr="00EB1C0E" w:rsidRDefault="00E24FFF" w:rsidP="00903AAC"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B1C0E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  <w:tc>
          <w:tcPr>
            <w:tcW w:w="7014" w:type="dxa"/>
            <w:gridSpan w:val="4"/>
          </w:tcPr>
          <w:p w:rsidR="00E24FFF" w:rsidRPr="00EB1C0E" w:rsidRDefault="00E24FFF" w:rsidP="00903AAC"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E24FFF" w:rsidRDefault="00E24FFF" w:rsidP="00E24FFF">
      <w:pPr>
        <w:spacing w:line="240" w:lineRule="auto"/>
      </w:pPr>
    </w:p>
    <w:p w:rsidR="00E24FFF" w:rsidRDefault="00E24FFF" w:rsidP="00E24FFF"/>
    <w:p w:rsidR="00420B91" w:rsidRDefault="00420B91"/>
    <w:sectPr w:rsidR="00420B91" w:rsidSect="003B4458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182" w:rsidRDefault="00870182" w:rsidP="00E24FFF">
      <w:pPr>
        <w:spacing w:line="240" w:lineRule="auto"/>
      </w:pPr>
      <w:r>
        <w:separator/>
      </w:r>
    </w:p>
  </w:endnote>
  <w:endnote w:type="continuationSeparator" w:id="0">
    <w:p w:rsidR="00870182" w:rsidRDefault="00870182" w:rsidP="00E24F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CCB" w:rsidRPr="005D3516" w:rsidRDefault="00870182" w:rsidP="009D242C">
    <w:pPr>
      <w:pStyle w:val="a4"/>
      <w:pBdr>
        <w:bottom w:val="single" w:sz="6" w:space="1" w:color="auto"/>
      </w:pBdr>
      <w:rPr>
        <w:rFonts w:ascii="仿宋_GB2312" w:eastAsia="仿宋_GB2312"/>
        <w:sz w:val="28"/>
        <w:szCs w:val="28"/>
      </w:rPr>
    </w:pPr>
  </w:p>
  <w:p w:rsidR="00634CCB" w:rsidRPr="005D3516" w:rsidRDefault="00103B36" w:rsidP="009D242C">
    <w:pPr>
      <w:pStyle w:val="a4"/>
      <w:jc w:val="center"/>
      <w:rPr>
        <w:rFonts w:ascii="仿宋_GB2312" w:eastAsia="仿宋_GB2312"/>
        <w:sz w:val="28"/>
        <w:szCs w:val="28"/>
      </w:rPr>
    </w:pPr>
    <w:r w:rsidRPr="005D3516">
      <w:rPr>
        <w:rFonts w:ascii="仿宋_GB2312" w:eastAsia="仿宋_GB2312" w:hint="eastAsia"/>
        <w:sz w:val="28"/>
        <w:szCs w:val="28"/>
      </w:rPr>
      <w:t>本文书一式三份，一份送达，一份归档，一份承办机构留存。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182" w:rsidRDefault="00870182" w:rsidP="00E24FFF">
      <w:pPr>
        <w:spacing w:line="240" w:lineRule="auto"/>
      </w:pPr>
      <w:r>
        <w:separator/>
      </w:r>
    </w:p>
  </w:footnote>
  <w:footnote w:type="continuationSeparator" w:id="0">
    <w:p w:rsidR="00870182" w:rsidRDefault="00870182" w:rsidP="00E24F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CCB" w:rsidRDefault="00870182" w:rsidP="00E8652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4FFF"/>
    <w:rsid w:val="00103B36"/>
    <w:rsid w:val="00420B91"/>
    <w:rsid w:val="00520CFF"/>
    <w:rsid w:val="00870182"/>
    <w:rsid w:val="00DF5136"/>
    <w:rsid w:val="00E2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FF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24FFF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4FFF"/>
    <w:rPr>
      <w:sz w:val="18"/>
      <w:szCs w:val="18"/>
    </w:rPr>
  </w:style>
  <w:style w:type="paragraph" w:styleId="a4">
    <w:name w:val="footer"/>
    <w:basedOn w:val="a"/>
    <w:link w:val="Char0"/>
    <w:unhideWhenUsed/>
    <w:rsid w:val="00E24FFF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4F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2018-05-17T00:29:00Z</dcterms:created>
  <dcterms:modified xsi:type="dcterms:W3CDTF">2018-05-17T00:32:00Z</dcterms:modified>
</cp:coreProperties>
</file>